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</w:p>
    <w:p w:rsidR="00A16A1B" w:rsidRDefault="00AE02E6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28</w:t>
      </w:r>
      <w:r w:rsidR="00A16A1B">
        <w:rPr>
          <w:rFonts w:ascii="Arial" w:hAnsi="Arial" w:cs="Arial"/>
          <w:b/>
          <w:sz w:val="32"/>
          <w:szCs w:val="32"/>
        </w:rPr>
        <w:t xml:space="preserve"> июня 2022    года  №  13-37-7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сельсовет», для возведения гражданами гаражей, являющихся  некапитальными сооружениями</w:t>
      </w:r>
    </w:p>
    <w:p w:rsidR="00A16A1B" w:rsidRDefault="00A16A1B" w:rsidP="00A16A1B">
      <w:pPr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2 статьи 39</w:t>
      </w:r>
      <w:r>
        <w:rPr>
          <w:rFonts w:ascii="Arial" w:hAnsi="Arial" w:cs="Arial"/>
          <w:sz w:val="24"/>
          <w:szCs w:val="24"/>
          <w:vertAlign w:val="superscript"/>
        </w:rPr>
        <w:t xml:space="preserve">36-1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Пригородненский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Администрация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постановляет: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Установить прилагаемый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Пригородненский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для возведения гражданами гаражей, являющихся некапитальными сооружениями.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16A1B" w:rsidRDefault="00A16A1B" w:rsidP="00A16A1B">
      <w:pPr>
        <w:ind w:firstLine="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16A1B" w:rsidRDefault="00A16A1B" w:rsidP="00A16A1B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left="5670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16A1B" w:rsidRDefault="00A16A1B" w:rsidP="00A16A1B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609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УТВЕРЖДЁН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           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16A1B" w:rsidRDefault="0000214F" w:rsidP="00A16A1B">
      <w:pPr>
        <w:ind w:left="6096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</w:t>
      </w:r>
      <w:r w:rsidR="00A16A1B">
        <w:rPr>
          <w:rFonts w:ascii="Arial" w:hAnsi="Arial" w:cs="Arial"/>
          <w:sz w:val="24"/>
          <w:szCs w:val="24"/>
        </w:rPr>
        <w:t xml:space="preserve">.06.2022    № 13-37-7   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A16A1B" w:rsidRDefault="00A16A1B" w:rsidP="00A16A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сельсовет», для возведения гражданами гаражей,</w:t>
      </w:r>
    </w:p>
    <w:p w:rsidR="00A16A1B" w:rsidRDefault="00A16A1B" w:rsidP="00A16A1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32"/>
          <w:szCs w:val="32"/>
        </w:rPr>
        <w:t>являющихся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некапитальными сооружениями</w:t>
      </w:r>
    </w:p>
    <w:p w:rsidR="00A16A1B" w:rsidRDefault="00A16A1B" w:rsidP="00A16A1B">
      <w:pPr>
        <w:jc w:val="right"/>
        <w:rPr>
          <w:rFonts w:ascii="Arial" w:hAnsi="Arial" w:cs="Arial"/>
          <w:sz w:val="24"/>
          <w:szCs w:val="24"/>
        </w:rPr>
      </w:pPr>
    </w:p>
    <w:p w:rsidR="00A16A1B" w:rsidRDefault="00A16A1B" w:rsidP="00A16A1B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Пригородненский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для возведения гражданами гаражей, являющихся некапитальными сооружениями (далее – земельные участки).</w:t>
      </w:r>
    </w:p>
    <w:p w:rsidR="00A16A1B" w:rsidRDefault="00A16A1B" w:rsidP="00A16A1B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Размер платы за использование земельных участков определяется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далее – уполномоченный орган).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3.Размер платы за использование земельных участков, находящихся в собственности муниципального образования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Пригородненский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A16A1B" w:rsidRDefault="00A16A1B" w:rsidP="00A16A1B">
      <w:pPr>
        <w:widowControl w:val="0"/>
        <w:autoSpaceDE w:val="0"/>
        <w:autoSpaceDN w:val="0"/>
        <w:ind w:left="495"/>
        <w:rPr>
          <w:rFonts w:ascii="Arial" w:eastAsia="Times New Roman" w:hAnsi="Arial" w:cs="Arial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= (КС х </w:t>
      </w:r>
      <w:proofErr w:type="spellStart"/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) х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х Кд / Кг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КС – кадастровая стоимость земельного участка (руб.);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Пригородненского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площади земельного участка применяется равной 1.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где: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площадь части земельного участка, используемого для возведения гаража, являющегося некапитальным сооружением (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- общая площадь земельного участка (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Кг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дней в году (365 или 366 дней).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4.Размер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Пригородненский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=  Су х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х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х Кд / Кг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где: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Су – средний уровень кадастровой стоимости земель и земельных участков по муниципальному району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 области, утвержденный нормативным правовым актом Курской области;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Пригородненского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A16A1B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Кг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дней в году (365 или 366 дней).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5.Перерасчет размера платы за использование земельных участков, находящихся в собственности муниципального образования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Пригородненский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 возведения гражданами гаражей, являющихся некапитальными сооружениями, производится Администрацией сельсовета: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C67A86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Основанием для перерасчета является</w:t>
      </w:r>
      <w:r w:rsidR="00C67A86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A16A1B" w:rsidRDefault="00C67A86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16A1B">
        <w:rPr>
          <w:rFonts w:ascii="Arial" w:eastAsia="Times New Roman" w:hAnsi="Arial" w:cs="Arial"/>
          <w:sz w:val="26"/>
          <w:szCs w:val="26"/>
          <w:lang w:eastAsia="ru-RU"/>
        </w:rPr>
        <w:t xml:space="preserve">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C67A86" w:rsidRPr="000355D5" w:rsidRDefault="00C67A86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0" w:name="_GoBack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-изменение налоговых ставок</w:t>
      </w:r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в соответствии с решением </w:t>
      </w:r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Собрания </w:t>
      </w:r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 xml:space="preserve">депутатов </w:t>
      </w:r>
      <w:proofErr w:type="spellStart"/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Пригородненского</w:t>
      </w:r>
      <w:proofErr w:type="spellEnd"/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Курской области</w:t>
      </w:r>
      <w:bookmarkEnd w:id="0"/>
      <w:r w:rsidR="000C2CB4"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5.2.в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«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первом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пункта.</w:t>
      </w:r>
    </w:p>
    <w:p w:rsidR="00F003BC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Основанием для перерасчета является</w:t>
      </w:r>
      <w:r w:rsidR="00F003B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A16A1B" w:rsidRDefault="00F003BC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16A1B">
        <w:rPr>
          <w:rFonts w:ascii="Arial" w:eastAsia="Times New Roman" w:hAnsi="Arial" w:cs="Arial"/>
          <w:sz w:val="26"/>
          <w:szCs w:val="26"/>
          <w:lang w:eastAsia="ru-RU"/>
        </w:rPr>
        <w:t xml:space="preserve"> принятие нормативного правового акта Курской области об утверждении среднего уровня кадастровой стоимости земель и земельных участков по муниципальному району «</w:t>
      </w:r>
      <w:proofErr w:type="spellStart"/>
      <w:r w:rsidR="00A16A1B"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 w:rsidR="00A16A1B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>
        <w:rPr>
          <w:rFonts w:ascii="Arial" w:eastAsia="Times New Roman" w:hAnsi="Arial" w:cs="Arial"/>
          <w:sz w:val="26"/>
          <w:szCs w:val="26"/>
          <w:lang w:eastAsia="ru-RU"/>
        </w:rPr>
        <w:t>» на территории Курской области;</w:t>
      </w:r>
    </w:p>
    <w:p w:rsidR="00F003BC" w:rsidRPr="000355D5" w:rsidRDefault="00F003BC" w:rsidP="00F003BC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355D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Пригородненского</w:t>
      </w:r>
      <w:proofErr w:type="spellEnd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Курской области.</w:t>
      </w:r>
    </w:p>
    <w:p w:rsidR="00F003BC" w:rsidRDefault="00F003BC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A1B" w:rsidRDefault="00A16A1B" w:rsidP="00A16A1B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5.3. в отношении земельных участков, указанных в пункте 4 настоящего Порядка,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 даты внесения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F003BC" w:rsidRDefault="00A16A1B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Основанием для перерасчета является</w:t>
      </w:r>
      <w:r w:rsidR="00F003B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A16A1B" w:rsidRDefault="00FB07A9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A16A1B">
        <w:rPr>
          <w:rFonts w:ascii="Arial" w:eastAsia="Times New Roman" w:hAnsi="Arial" w:cs="Arial"/>
          <w:sz w:val="26"/>
          <w:szCs w:val="26"/>
          <w:lang w:eastAsia="ru-RU"/>
        </w:rPr>
        <w:t xml:space="preserve">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информационного взаимодействия;</w:t>
      </w:r>
    </w:p>
    <w:p w:rsidR="00FB07A9" w:rsidRPr="000355D5" w:rsidRDefault="00FB07A9" w:rsidP="00FB07A9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</w:t>
      </w:r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Пригородненского</w:t>
      </w:r>
      <w:proofErr w:type="spellEnd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Pr="0003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Курской области.</w:t>
      </w:r>
    </w:p>
    <w:p w:rsidR="00FB07A9" w:rsidRDefault="00FB07A9" w:rsidP="00A16A1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A1B" w:rsidRDefault="00A16A1B" w:rsidP="00A16A1B">
      <w:pPr>
        <w:rPr>
          <w:rFonts w:ascii="Arial" w:hAnsi="Arial" w:cs="Arial"/>
          <w:sz w:val="24"/>
          <w:szCs w:val="24"/>
        </w:rPr>
      </w:pPr>
    </w:p>
    <w:p w:rsidR="003A3653" w:rsidRDefault="003A3653"/>
    <w:sectPr w:rsidR="003A3653" w:rsidSect="00A16A1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B"/>
    <w:rsid w:val="0000214F"/>
    <w:rsid w:val="000355D5"/>
    <w:rsid w:val="000C2CB4"/>
    <w:rsid w:val="003A3653"/>
    <w:rsid w:val="00514E66"/>
    <w:rsid w:val="00A16A1B"/>
    <w:rsid w:val="00AE02E6"/>
    <w:rsid w:val="00C0166F"/>
    <w:rsid w:val="00C67A86"/>
    <w:rsid w:val="00F003BC"/>
    <w:rsid w:val="00F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2022-06-28T10:56:00Z</dcterms:created>
  <dcterms:modified xsi:type="dcterms:W3CDTF">2024-02-19T11:31:00Z</dcterms:modified>
</cp:coreProperties>
</file>