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C7" w:rsidRPr="000404DB" w:rsidRDefault="003614C7" w:rsidP="000404DB">
      <w:pPr>
        <w:jc w:val="center"/>
        <w:rPr>
          <w:rFonts w:ascii="Arial" w:hAnsi="Arial" w:cs="Arial"/>
          <w:b/>
          <w:sz w:val="32"/>
          <w:szCs w:val="32"/>
        </w:rPr>
      </w:pPr>
      <w:r w:rsidRPr="000404DB">
        <w:rPr>
          <w:rFonts w:ascii="Arial" w:hAnsi="Arial" w:cs="Arial"/>
          <w:b/>
          <w:sz w:val="32"/>
          <w:szCs w:val="32"/>
        </w:rPr>
        <w:t>АДМИНИСТРАЦИЯ</w:t>
      </w:r>
    </w:p>
    <w:p w:rsidR="003614C7" w:rsidRPr="000404DB" w:rsidRDefault="003614C7" w:rsidP="000404DB">
      <w:pPr>
        <w:jc w:val="center"/>
        <w:rPr>
          <w:rFonts w:ascii="Arial" w:hAnsi="Arial" w:cs="Arial"/>
          <w:b/>
          <w:sz w:val="32"/>
          <w:szCs w:val="32"/>
        </w:rPr>
      </w:pPr>
      <w:r w:rsidRPr="000404DB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614C7" w:rsidRPr="000404DB" w:rsidRDefault="003614C7" w:rsidP="000404DB">
      <w:pPr>
        <w:jc w:val="center"/>
        <w:rPr>
          <w:rFonts w:ascii="Arial" w:hAnsi="Arial" w:cs="Arial"/>
          <w:b/>
          <w:sz w:val="32"/>
          <w:szCs w:val="32"/>
        </w:rPr>
      </w:pPr>
      <w:r w:rsidRPr="000404D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614C7" w:rsidRPr="000404DB" w:rsidRDefault="003614C7" w:rsidP="000404D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404DB">
        <w:rPr>
          <w:rFonts w:ascii="Arial" w:hAnsi="Arial" w:cs="Arial"/>
          <w:b/>
          <w:sz w:val="32"/>
          <w:szCs w:val="32"/>
        </w:rPr>
        <w:t>П</w:t>
      </w:r>
      <w:proofErr w:type="gramEnd"/>
      <w:r w:rsidRPr="000404DB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614C7" w:rsidRPr="000404DB" w:rsidRDefault="003614C7" w:rsidP="000404DB">
      <w:pPr>
        <w:jc w:val="center"/>
        <w:rPr>
          <w:rFonts w:ascii="Arial" w:hAnsi="Arial" w:cs="Arial"/>
          <w:b/>
          <w:sz w:val="32"/>
          <w:szCs w:val="32"/>
        </w:rPr>
      </w:pPr>
      <w:r w:rsidRPr="000404DB">
        <w:rPr>
          <w:rFonts w:ascii="Arial" w:hAnsi="Arial" w:cs="Arial"/>
          <w:b/>
          <w:sz w:val="32"/>
          <w:szCs w:val="32"/>
        </w:rPr>
        <w:t>От  «25» июля  2022 г.         № 67</w:t>
      </w:r>
    </w:p>
    <w:p w:rsidR="003614C7" w:rsidRPr="000404DB" w:rsidRDefault="003614C7" w:rsidP="000404DB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сельсовета  </w:t>
      </w:r>
      <w:proofErr w:type="spellStart"/>
      <w:r w:rsidRPr="000404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0404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</w:p>
    <w:p w:rsidR="003614C7" w:rsidRPr="000404DB" w:rsidRDefault="003614C7" w:rsidP="003614C7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</w:rPr>
      </w:pPr>
      <w:r w:rsidRPr="000404DB">
        <w:rPr>
          <w:rFonts w:ascii="Arial" w:hAnsi="Arial" w:cs="Arial"/>
          <w:b w:val="0"/>
          <w:color w:val="242424"/>
        </w:rPr>
        <w:t xml:space="preserve">        </w:t>
      </w:r>
      <w:proofErr w:type="gramStart"/>
      <w:r w:rsidRPr="000404DB">
        <w:rPr>
          <w:rFonts w:ascii="Arial" w:hAnsi="Arial" w:cs="Arial"/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0404DB">
        <w:rPr>
          <w:rFonts w:ascii="Arial" w:hAnsi="Arial" w:cs="Arial"/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0404DB">
        <w:rPr>
          <w:rFonts w:ascii="Arial" w:hAnsi="Arial" w:cs="Arial"/>
          <w:color w:val="242424"/>
        </w:rPr>
        <w:t xml:space="preserve">, </w:t>
      </w:r>
      <w:r w:rsidRPr="000404DB">
        <w:rPr>
          <w:rFonts w:ascii="Arial" w:hAnsi="Arial" w:cs="Arial"/>
          <w:b w:val="0"/>
        </w:rPr>
        <w:t xml:space="preserve">администрация </w:t>
      </w:r>
      <w:proofErr w:type="spellStart"/>
      <w:r w:rsidRPr="000404DB">
        <w:rPr>
          <w:rFonts w:ascii="Arial" w:hAnsi="Arial" w:cs="Arial"/>
          <w:b w:val="0"/>
        </w:rPr>
        <w:t>Пригородненского</w:t>
      </w:r>
      <w:proofErr w:type="spellEnd"/>
      <w:r w:rsidRPr="000404DB">
        <w:rPr>
          <w:rFonts w:ascii="Arial" w:hAnsi="Arial" w:cs="Arial"/>
          <w:b w:val="0"/>
        </w:rPr>
        <w:t xml:space="preserve"> сельсовета  </w:t>
      </w:r>
      <w:proofErr w:type="spellStart"/>
      <w:r w:rsidRPr="000404DB">
        <w:rPr>
          <w:rFonts w:ascii="Arial" w:hAnsi="Arial" w:cs="Arial"/>
          <w:b w:val="0"/>
        </w:rPr>
        <w:t>Щигровского</w:t>
      </w:r>
      <w:proofErr w:type="spellEnd"/>
      <w:proofErr w:type="gramEnd"/>
      <w:r w:rsidRPr="000404DB">
        <w:rPr>
          <w:rFonts w:ascii="Arial" w:hAnsi="Arial" w:cs="Arial"/>
          <w:b w:val="0"/>
        </w:rPr>
        <w:t xml:space="preserve">  района Курской области</w:t>
      </w:r>
    </w:p>
    <w:p w:rsidR="003614C7" w:rsidRPr="000404DB" w:rsidRDefault="003614C7" w:rsidP="003614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Щигровского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района Курской области.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 </w:t>
      </w:r>
      <w:proofErr w:type="gram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0404DB" w:rsidRDefault="003614C7" w:rsidP="003614C7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404DB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                                       В. </w:t>
      </w:r>
      <w:bookmarkStart w:id="0" w:name="RANGE!A1:E31"/>
      <w:bookmarkEnd w:id="0"/>
      <w:proofErr w:type="spellStart"/>
      <w:r w:rsidRPr="000404DB">
        <w:rPr>
          <w:rFonts w:ascii="Arial" w:eastAsia="Times New Roman" w:hAnsi="Arial" w:cs="Arial"/>
          <w:sz w:val="24"/>
          <w:szCs w:val="24"/>
          <w:lang w:eastAsia="ru-RU"/>
        </w:rPr>
        <w:t>И.Воронин</w:t>
      </w:r>
      <w:proofErr w:type="spellEnd"/>
    </w:p>
    <w:p w:rsidR="003614C7" w:rsidRPr="000404DB" w:rsidRDefault="003614C7" w:rsidP="003614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04DB" w:rsidRDefault="000404DB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04DB" w:rsidRDefault="000404DB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04DB" w:rsidRDefault="000404DB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04DB" w:rsidRDefault="000404DB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04DB" w:rsidRDefault="000404DB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04DB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04DB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404DB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3614C7" w:rsidRPr="000404DB" w:rsidRDefault="003614C7" w:rsidP="003614C7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04DB">
        <w:rPr>
          <w:rFonts w:ascii="Arial" w:hAnsi="Arial" w:cs="Arial"/>
          <w:sz w:val="24"/>
          <w:szCs w:val="24"/>
          <w:lang w:eastAsia="ru-RU"/>
        </w:rPr>
        <w:t xml:space="preserve">от 25.07.2022 г. №67 </w:t>
      </w:r>
    </w:p>
    <w:p w:rsidR="003614C7" w:rsidRPr="000404DB" w:rsidRDefault="003614C7" w:rsidP="003614C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0404DB" w:rsidRDefault="003614C7" w:rsidP="003614C7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Порядок</w:t>
      </w:r>
    </w:p>
    <w:p w:rsidR="003614C7" w:rsidRPr="000404DB" w:rsidRDefault="003614C7" w:rsidP="003614C7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сельсовета  </w:t>
      </w:r>
      <w:proofErr w:type="spellStart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Щигровского</w:t>
      </w:r>
      <w:proofErr w:type="spellEnd"/>
      <w:r w:rsidRPr="000404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района Курской области</w:t>
      </w:r>
    </w:p>
    <w:p w:rsidR="003614C7" w:rsidRPr="000404DB" w:rsidRDefault="003614C7" w:rsidP="003614C7">
      <w:pPr>
        <w:spacing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404DB">
        <w:rPr>
          <w:rFonts w:ascii="Arial" w:eastAsia="Times New Roman" w:hAnsi="Arial" w:cs="Arial"/>
          <w:b/>
          <w:sz w:val="30"/>
          <w:szCs w:val="30"/>
          <w:lang w:eastAsia="ru-RU"/>
        </w:rPr>
        <w:t>I. Общие положения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Щигровского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Курской области 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Налоговые расходы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выпадающие доходы бюджета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(или) целями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содержит сведения о распределении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а также о кураторах налоговых расходов.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 Кураторы налоговых расходов - 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t>орган местного самоуправления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за достижение соответствующих налоговому расходу целей муниципальных программ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5. Перечень налоговых расходов (налоговых льгот)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реализуемые в рамках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нескольких муниципальных программ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относятся к нераспределенным налоговым расходам (налоговым льготам).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9. </w:t>
      </w:r>
      <w:proofErr w:type="gram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Нормативные характеристики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5" w:anchor="Par133" w:history="1">
        <w:r w:rsidRPr="000404DB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приложению</w:t>
        </w:r>
      </w:hyperlink>
      <w:r w:rsidRPr="000404D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6" w:anchor="Par133" w:history="1">
        <w:r w:rsidRPr="000404DB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настоящему Порядку.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11. Целевые характеристики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7" w:anchor="Par133" w:history="1">
        <w:r w:rsidRPr="000404DB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настоящему Порядку.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12. Оценка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комплекс мероприятий по оценке объемов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13. Оценка объемов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определение объемов выпадающих доходов бюджетов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15. </w:t>
      </w:r>
      <w:r w:rsidRPr="000404DB">
        <w:rPr>
          <w:rFonts w:ascii="Arial" w:hAnsi="Arial" w:cs="Arial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16. Стимулирующие налоговые расходы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17. Технические налоговые расходы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предполагающих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18. В целях оценки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администрация):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а) формирует перечень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б) формирует оценку объемов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за отчетный финансовый год, а также оценку объемов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на текущий финансовый год, очередной финансовый год и плановый период;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19. В целях оценки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за отчетный финансовый год, а также информацию о стимулирующих налоговых расходах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за 6 лет, предшествующих отчетному финансовому году.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20. В целях оценки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кураторы налоговых расходов: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предусмотренную </w:t>
      </w:r>
      <w:hyperlink r:id="rId8" w:anchor="Par133" w:history="1">
        <w:r w:rsidRPr="000404DB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 настоящему Порядку;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направляют результаты такой оценки в администрацию.</w:t>
      </w:r>
    </w:p>
    <w:p w:rsidR="003614C7" w:rsidRPr="000404DB" w:rsidRDefault="003614C7" w:rsidP="003614C7">
      <w:pPr>
        <w:spacing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404DB">
        <w:rPr>
          <w:rFonts w:ascii="Arial" w:eastAsia="Times New Roman" w:hAnsi="Arial" w:cs="Arial"/>
          <w:b/>
          <w:color w:val="242424"/>
          <w:sz w:val="30"/>
          <w:szCs w:val="30"/>
          <w:lang w:eastAsia="ru-RU"/>
        </w:rPr>
        <w:t xml:space="preserve">II. Формирование перечня налоговых расходов </w:t>
      </w:r>
      <w:proofErr w:type="spellStart"/>
      <w:r w:rsidRPr="000404DB">
        <w:rPr>
          <w:rFonts w:ascii="Arial" w:eastAsia="Times New Roman" w:hAnsi="Arial" w:cs="Arial"/>
          <w:b/>
          <w:color w:val="242424"/>
          <w:sz w:val="30"/>
          <w:szCs w:val="30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b/>
          <w:color w:val="242424"/>
          <w:sz w:val="30"/>
          <w:szCs w:val="30"/>
          <w:lang w:eastAsia="ru-RU"/>
        </w:rPr>
        <w:t xml:space="preserve"> сельсовета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21. Перечень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размещается на официальном сайте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 информационно-телекоммуникационной сети «Интернет».</w:t>
      </w:r>
    </w:p>
    <w:p w:rsidR="003614C7" w:rsidRPr="000404DB" w:rsidRDefault="003614C7" w:rsidP="003614C7">
      <w:pPr>
        <w:spacing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404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III. Порядок оценки налоговых расходов </w:t>
      </w:r>
      <w:proofErr w:type="spellStart"/>
      <w:r w:rsidRPr="000404DB">
        <w:rPr>
          <w:rFonts w:ascii="Arial" w:eastAsia="Times New Roman" w:hAnsi="Arial" w:cs="Arial"/>
          <w:b/>
          <w:sz w:val="30"/>
          <w:szCs w:val="30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сельсовета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разрабатываются кураторами налоговых расходов.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24. Оценка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а) оценку целесообразности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б) оценку результативности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целях оценки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на основании информации налогового органа.</w:t>
      </w:r>
      <w:proofErr w:type="gramEnd"/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25. Критериями целесообразности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являются: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а) соответствие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целям муниципальных программ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их структурных элементов и (или) целям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не относящимся к муниципальным программам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(в отношении непрограммных налоговых расходов);</w:t>
      </w:r>
    </w:p>
    <w:p w:rsidR="008F72BA" w:rsidRPr="008F72BA" w:rsidRDefault="008F72BA" w:rsidP="008F72B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F72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б) </w:t>
      </w:r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которая</w:t>
      </w:r>
      <w:proofErr w:type="gramEnd"/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характеризуется </w:t>
      </w:r>
      <w:bookmarkStart w:id="1" w:name="_GoBack"/>
      <w:bookmarkEnd w:id="1"/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плательщиков.</w:t>
      </w:r>
    </w:p>
    <w:p w:rsidR="003614C7" w:rsidRPr="000404DB" w:rsidRDefault="008F72BA" w:rsidP="008F72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данного соотношения, при котором льгота признается востребованной</w:t>
      </w:r>
      <w:r w:rsidR="003614C7"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26. В случае несоответствия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хотя бы одному из критериев, указанных в </w:t>
      </w:r>
      <w:r w:rsidRPr="000404D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пункте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сельсовета, не относящихся к муниципальным программам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либо иной показатель (индикатор), на значение которого оказывают влияние налоговые расходы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28. Оценка результативности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включает оценку бюджетной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29. </w:t>
      </w:r>
      <w:proofErr w:type="gram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на 1 рубль расходов</w:t>
      </w:r>
      <w:proofErr w:type="gram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8F72BA" w:rsidRPr="008F72BA" w:rsidRDefault="008F72BA" w:rsidP="003614C7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F72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могут учитываться в том числе: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б) предоставление муниципальных гарантий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по обязательствам плательщиков, имеющих право на льготы;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14C7" w:rsidRPr="000404DB" w:rsidRDefault="003614C7" w:rsidP="003614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прибыль организаций и налогу на имущество организаций наряду со сравнительным анализом, указанным в </w:t>
      </w:r>
      <w:r w:rsidRPr="000404D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пункте 30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</w:t>
      </w:r>
      <w:r w:rsidRPr="000404D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пунктом 32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614C7" w:rsidRPr="000404DB" w:rsidRDefault="003614C7" w:rsidP="003614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32. </w:t>
      </w:r>
      <w:proofErr w:type="gramStart"/>
      <w:r w:rsidRPr="000404DB">
        <w:rPr>
          <w:rFonts w:ascii="Arial" w:eastAsia="Times New Roman" w:hAnsi="Arial" w:cs="Arial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 w:rsidRPr="000404DB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образований» (с изменениями и дополнениями).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33. По итогам оценки эффективности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сельсовета: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о значимости вклада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в достижение соответствующих показателей (индикаторов);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34. По результатам оценки эффективности соответствующих налоговых расходов куратор налогового расхода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Результаты оценки эффективности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35.</w:t>
      </w:r>
      <w:r w:rsidRPr="000404DB">
        <w:rPr>
          <w:rFonts w:ascii="Arial" w:hAnsi="Arial" w:cs="Arial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614C7" w:rsidRPr="000404DB" w:rsidRDefault="003614C7" w:rsidP="003614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36. Результаты оценки налоговых расходов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учитываются при формировании основных направлений бюджетной, налоговой и долговой политики </w:t>
      </w:r>
      <w:proofErr w:type="spellStart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Пригородненского</w:t>
      </w:r>
      <w:proofErr w:type="spellEnd"/>
      <w:r w:rsidRPr="000404D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сельсовета, а также при проведении оценки эффективности реализации муниципальных программ.</w:t>
      </w:r>
    </w:p>
    <w:p w:rsidR="003614C7" w:rsidRPr="000404DB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0404DB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0404DB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0404DB" w:rsidRDefault="003614C7" w:rsidP="003614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04DB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0420898F" wp14:editId="6F49DA36">
                <wp:extent cx="304800" cy="304800"/>
                <wp:effectExtent l="0" t="0" r="0" b="0"/>
                <wp:docPr id="2" name="Прямоугольник 2" descr="https://base.garant.ru/72278816/?ysclid=l4wd9mdsmf943906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base.garant.ru/72278816/?ysclid=l4wd9mdsmf9439062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ZsCgMAAAwGAAAOAAAAZHJzL2Uyb0RvYy54bWysVNtu1DAQfUfiHyy/Z3Op95KoadVuugip&#10;QKXCB3gTZxOR2MH2brYgJCRekfgEPoIXxKXfkP4RY2e33W1fEOAHy/bYZ+bMHM/h8bqu0IpJVQoe&#10;Y3/gYcR4KrKSL2L86uXMmWCkNOUZrQRnMb5iCh8fPX502DYRC0QhqoxJBCBcRW0T40LrJnJdlRas&#10;pmogGsbBmAtZUw1buXAzSVtArys38LyR2wqZNVKkTCk4TXojPrL4ec5S/SLPFdOoijHEpu0s7Tw3&#10;s3t0SKOFpE1Rppsw6F9EUdOSg9NbqIRqipayfABVl6kUSuR6kIraFXlepsxyADa+d4/NZUEbZrlA&#10;clRzmyb1/2DT56sLicosxgFGnNZQou7LzYebz93P7vrmY/e1u+5+3HzqfnXfuu8I7mRMpZA/UycF&#10;hZpTxQYLKinXA7l0x0Ewnkz8kXt8pdIKYCvSZmGdqToPyUHojYKQmJy38BhcXzYX0mRNNecifa0Q&#10;F9OC8gU7UQ1UDvQEMW2PpBRtwWgG5H0D4e5hmI0CNDRvn4kMWNClFrYi61zWxgfkGq1t4a9uC8/W&#10;GqVweOCRiQfySMG0WRsPNNo+bqTST5iokVnEWEJ0FpyuzpXur26vGF9czMqqgnMaVXzvADD7E3AN&#10;T43NBGGl8i70wrPJ2YQ4JBidOcRLEudkNiXOaOaPh8lBMp0m/nvj1ydRUWYZ48bNVrY++TNZbD5Q&#10;L7hb4SoB5TJwJiQlF/NpJdGKwreZ2WFTDpa7a+5+GDZfwOUeJT8g3mkQOrPRZOyQGRk64dibOJ4f&#10;noYjj4Qkme1TOi85+3dKqI1xOAyGtko7Qd/j5tnxkBuN6lJDY6rKOsYgDRjmEo2MAs94ZteallW/&#10;3kmFCf8uFVDubaGtXo1Ee/XPRXYFcpUC5ATKgxYKi0LItxi10I5irN4sqWQYVU85SD70CTH9y27I&#10;cBzARu5a5rsWylOAirHGqF9Odd/zlo0sFwV48m1iuDiBb5KXVsLmC/VRbT4XtBzLZNMeTU/b3dtb&#10;d038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Z22bA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614C7" w:rsidRPr="000404DB" w:rsidRDefault="003614C7" w:rsidP="003614C7">
      <w:pPr>
        <w:rPr>
          <w:rFonts w:ascii="Arial" w:hAnsi="Arial" w:cs="Arial"/>
          <w:sz w:val="24"/>
          <w:szCs w:val="24"/>
        </w:rPr>
      </w:pPr>
    </w:p>
    <w:p w:rsidR="00406092" w:rsidRPr="000404DB" w:rsidRDefault="00406092">
      <w:pPr>
        <w:rPr>
          <w:rFonts w:ascii="Arial" w:hAnsi="Arial" w:cs="Arial"/>
        </w:rPr>
      </w:pPr>
    </w:p>
    <w:sectPr w:rsidR="00406092" w:rsidRPr="000404DB" w:rsidSect="000404D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C7"/>
    <w:rsid w:val="000404DB"/>
    <w:rsid w:val="003614C7"/>
    <w:rsid w:val="00406092"/>
    <w:rsid w:val="008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2563</Words>
  <Characters>14614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2022-07-25T06:56:00Z</dcterms:created>
  <dcterms:modified xsi:type="dcterms:W3CDTF">2022-09-22T08:49:00Z</dcterms:modified>
</cp:coreProperties>
</file>