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23" w:rsidRPr="00917051" w:rsidRDefault="00AE4C23" w:rsidP="00917051">
      <w:pPr>
        <w:jc w:val="center"/>
        <w:rPr>
          <w:rFonts w:ascii="Arial" w:hAnsi="Arial" w:cs="Arial"/>
          <w:b/>
          <w:sz w:val="32"/>
          <w:szCs w:val="32"/>
        </w:rPr>
      </w:pPr>
      <w:r w:rsidRPr="00917051">
        <w:rPr>
          <w:rFonts w:ascii="Arial" w:hAnsi="Arial" w:cs="Arial"/>
          <w:b/>
          <w:sz w:val="32"/>
          <w:szCs w:val="32"/>
        </w:rPr>
        <w:t>АДМИНИСТРАЦИЯ</w:t>
      </w:r>
    </w:p>
    <w:p w:rsidR="00AE4C23" w:rsidRPr="00917051" w:rsidRDefault="00AE4C23" w:rsidP="00917051">
      <w:pPr>
        <w:jc w:val="center"/>
        <w:rPr>
          <w:rFonts w:ascii="Arial" w:hAnsi="Arial" w:cs="Arial"/>
          <w:b/>
          <w:sz w:val="32"/>
          <w:szCs w:val="32"/>
        </w:rPr>
      </w:pPr>
      <w:r w:rsidRPr="0091705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E4C23" w:rsidRPr="00917051" w:rsidRDefault="00AE4C23" w:rsidP="00917051">
      <w:pPr>
        <w:jc w:val="center"/>
        <w:rPr>
          <w:rFonts w:ascii="Arial" w:hAnsi="Arial" w:cs="Arial"/>
          <w:b/>
          <w:sz w:val="32"/>
          <w:szCs w:val="32"/>
        </w:rPr>
      </w:pPr>
      <w:r w:rsidRPr="0091705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E4C23" w:rsidRPr="00917051" w:rsidRDefault="00AE4C23" w:rsidP="0091705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051">
        <w:rPr>
          <w:rFonts w:ascii="Arial" w:hAnsi="Arial" w:cs="Arial"/>
          <w:b/>
          <w:sz w:val="32"/>
          <w:szCs w:val="32"/>
        </w:rPr>
        <w:t>П</w:t>
      </w:r>
      <w:proofErr w:type="gramEnd"/>
      <w:r w:rsidRPr="0091705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E4C23" w:rsidRPr="00917051" w:rsidRDefault="00A504C2" w:rsidP="009170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7051">
        <w:rPr>
          <w:rFonts w:ascii="Arial" w:hAnsi="Arial" w:cs="Arial"/>
          <w:b/>
          <w:sz w:val="32"/>
          <w:szCs w:val="32"/>
        </w:rPr>
        <w:t>От 13 мая 2021 г. № 49</w:t>
      </w:r>
    </w:p>
    <w:p w:rsidR="00AE4C23" w:rsidRPr="00917051" w:rsidRDefault="00AE4C23" w:rsidP="009170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66EF4" w:rsidRPr="00917051" w:rsidRDefault="00F66EF4" w:rsidP="009170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Порядка осуществления бюджетных инвестиций в объекты муниципальной собственности </w:t>
      </w:r>
      <w:proofErr w:type="spellStart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за счет средств бюджета </w:t>
      </w:r>
      <w:proofErr w:type="spellStart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и Порядка принятия решений о подготовке и реализации бюджетных инвестиций за счет средств </w:t>
      </w:r>
      <w:r w:rsidR="00AE4C23"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</w:t>
      </w:r>
      <w:r w:rsidR="0079430C">
        <w:rPr>
          <w:rFonts w:ascii="Arial" w:eastAsia="Times New Roman" w:hAnsi="Arial" w:cs="Arial"/>
          <w:b/>
          <w:sz w:val="32"/>
          <w:szCs w:val="32"/>
          <w:lang w:eastAsia="ru-RU"/>
        </w:rPr>
        <w:t>бюджета</w:t>
      </w:r>
      <w:bookmarkStart w:id="0" w:name="_GoBack"/>
      <w:bookmarkEnd w:id="0"/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В соответствии со статьей 79 Бюджетного кодекса Российской Федерации, руководствуясь Уставом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AE4C23" w:rsidRPr="00917051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AE4C23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района, Администрация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ПОСТАНОВЛЯЕТ:</w:t>
      </w: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EF4" w:rsidRPr="00917051" w:rsidRDefault="00F66EF4" w:rsidP="0091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осуществления бюджетных инвестиций в объекты муниципальной собственности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счет средств бюджета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(прилагается).</w:t>
      </w:r>
    </w:p>
    <w:p w:rsidR="00F66EF4" w:rsidRPr="00917051" w:rsidRDefault="00F66EF4" w:rsidP="0091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Порядок  принятия решений о подготовке и реализации бюджетных инвестиций за счет средств бюджета </w:t>
      </w:r>
      <w:proofErr w:type="spellStart"/>
      <w:r w:rsidR="00E32C9F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Пригородннского</w:t>
      </w:r>
      <w:proofErr w:type="spellEnd"/>
      <w:r w:rsidR="00E32C9F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ельсовета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в объекты капитального строительства муниципальной собственности и (или) приобретение объектов недвижимого имущества в муниципальную собственность в форме капитальных вложений в основные средств</w:t>
      </w:r>
      <w:proofErr w:type="gram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прилагается).</w:t>
      </w:r>
    </w:p>
    <w:p w:rsidR="00F66EF4" w:rsidRPr="00917051" w:rsidRDefault="00F66EF4" w:rsidP="0091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66EF4" w:rsidRPr="00917051" w:rsidRDefault="00F66EF4" w:rsidP="00917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официального обнародования и распространяется на правоотношения, возникшие с 01.01.2021.</w:t>
      </w: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В.И.В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ронин</w:t>
      </w:r>
      <w:proofErr w:type="spellEnd"/>
    </w:p>
    <w:p w:rsidR="00F66EF4" w:rsidRPr="00917051" w:rsidRDefault="00F66EF4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5C6" w:rsidRPr="00917051" w:rsidRDefault="000D35C6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5C6" w:rsidRPr="00917051" w:rsidRDefault="000D35C6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5C6" w:rsidRPr="00917051" w:rsidRDefault="000D35C6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5C6" w:rsidRPr="00917051" w:rsidRDefault="000D35C6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0D35C6" w:rsidRPr="00917051" w:rsidRDefault="000D35C6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:rsidR="000D35C6" w:rsidRPr="00917051" w:rsidRDefault="000D35C6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66EF4" w:rsidRPr="00917051" w:rsidRDefault="00A504C2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</w:t>
      </w:r>
      <w:r w:rsidR="0091705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Pr="009170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от 13.05.21г. № 49</w:t>
      </w:r>
    </w:p>
    <w:p w:rsidR="00A504C2" w:rsidRPr="00917051" w:rsidRDefault="00A504C2" w:rsidP="00F66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EF4" w:rsidRPr="00917051" w:rsidRDefault="00F66EF4" w:rsidP="000D35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  <w:r w:rsidR="000D35C6"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осуществления бюджетных инвестиций в объекты муниципальной собственности </w:t>
      </w:r>
      <w:proofErr w:type="spellStart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r w:rsidR="000D35C6"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 счет средств бюджета </w:t>
      </w:r>
      <w:proofErr w:type="spellStart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21168E" w:rsidRPr="00917051" w:rsidRDefault="0021168E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EF4" w:rsidRPr="00917051" w:rsidRDefault="00F66EF4" w:rsidP="0091705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17051">
        <w:rPr>
          <w:rFonts w:ascii="Arial" w:eastAsia="Times New Roman" w:hAnsi="Arial" w:cs="Arial"/>
          <w:b/>
          <w:sz w:val="30"/>
          <w:szCs w:val="30"/>
          <w:lang w:eastAsia="ru-RU"/>
        </w:rPr>
        <w:t>Общие положения</w:t>
      </w:r>
    </w:p>
    <w:p w:rsidR="00917051" w:rsidRPr="00917051" w:rsidRDefault="00917051" w:rsidP="00917051">
      <w:pPr>
        <w:pStyle w:val="a6"/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F66EF4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1.1.Настоящий порядок (далее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–П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орядок) разработан в соответствии со статьей 79 Бюджетного кодекса Российской Федерации, определяет механизм и условия осуществления капитальных вложений за счет средств бюджета </w:t>
      </w:r>
      <w:proofErr w:type="spell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–бюджет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) в объекты муниципальной собственности и устанавливает процедуру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осуществления бюджетных инвестиций в форме капитальных вложений в объекты капитального строительства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и (или)приобретение объектов недвижимости в муниципальную собственность за счет средств бюджета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6EF4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1.2.Под бюджетными инвестициями в целях применения настоящего Порядка понимаются бюджетные средства, направленные на создание или увеличение за счет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средств бюджета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стоимости муниципального имущества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1.3.Целью осуществления бюджетных инвестиций в форме капитальных вложений в объекты капитального строительства муниципальной собственности и (или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)п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риобретение объектов недвижимого имущества в муниципальную собственность является удовлетворение потребностей населения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объектов.</w:t>
      </w:r>
    </w:p>
    <w:p w:rsidR="000D35C6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1.4.Муниципальным заказчиком бюджетных инвестиций в </w:t>
      </w:r>
      <w:proofErr w:type="spellStart"/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Пригородненском</w:t>
      </w:r>
      <w:proofErr w:type="spellEnd"/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выступает Администрация </w:t>
      </w:r>
      <w:proofErr w:type="spell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–А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), действующая от имени муниципального образования. 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1.5.Объекты капитального строительства,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созданные в результате осуществления бюджетных инвестиций, или объекты недвижимого имущества, приобретенные в муниципальную собственность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с последующим увеличением стоимости основных средств, находящихся на праве оперативного управления у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униципальных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учреждений либо на праве оперативного управления или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хозяйственного 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1.6.Бюджетные инвестиции могут осуществляться на условиях </w:t>
      </w:r>
      <w:proofErr w:type="spell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капитальных вложений за счет средств федерального и областного бюджетов.</w:t>
      </w:r>
    </w:p>
    <w:p w:rsidR="0021168E" w:rsidRPr="00917051" w:rsidRDefault="0021168E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68E" w:rsidRPr="00917051" w:rsidRDefault="00F66EF4" w:rsidP="000D35C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17051">
        <w:rPr>
          <w:rFonts w:ascii="Arial" w:eastAsia="Times New Roman" w:hAnsi="Arial" w:cs="Arial"/>
          <w:b/>
          <w:sz w:val="30"/>
          <w:szCs w:val="30"/>
          <w:lang w:eastAsia="ru-RU"/>
        </w:rPr>
        <w:t>2. Осуществление</w:t>
      </w:r>
      <w:r w:rsidR="0021168E" w:rsidRPr="0091705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91705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бюджетных инвестиций в форме капитальных вложений в объекты капитального строительства муниципальной собственности и (или) приобретение объектов недвижимости в муниципальную собственность за счет средств бюджета </w:t>
      </w:r>
      <w:r w:rsidR="0021168E" w:rsidRPr="00917051">
        <w:rPr>
          <w:rFonts w:ascii="Arial" w:eastAsia="Times New Roman" w:hAnsi="Arial" w:cs="Arial"/>
          <w:b/>
          <w:sz w:val="30"/>
          <w:szCs w:val="30"/>
          <w:lang w:eastAsia="ru-RU"/>
        </w:rPr>
        <w:t>сельсовета</w:t>
      </w:r>
    </w:p>
    <w:p w:rsidR="000D35C6" w:rsidRPr="00917051" w:rsidRDefault="000D35C6" w:rsidP="000D35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2.1. Предоставление бюджетных инвестиций на капитальные вложения осуществляется в пределах бюджетных ассигнован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ий, утвержденных решением Собрания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о бюджете на соответствующий финансовый год и плановый период в соответствии со сводной бюджетной росписью и лимитами бюджетных обязательств, предусмотренных Администрации на указанные цели.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2.2. Объем предоставляемых бюджетных инвестиций должен соответствовать объему бюджетных ассигнований, предусмотренному на соответствующие цели муниципальной программой.</w:t>
      </w:r>
    </w:p>
    <w:p w:rsidR="00F66EF4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2.3. Расходы, связанные с бюджетными инвестициями, осуществляются в порядке, установленном бюджетным законодательством Российской </w:t>
      </w:r>
      <w:proofErr w:type="spell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Федерациии</w:t>
      </w:r>
      <w:proofErr w:type="spellEnd"/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нормативными актами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, на основании муниципальных контрактов, заключенных в целях строительства (реконструкции, технического перевооружения</w:t>
      </w:r>
      <w:r w:rsidR="00767DEC" w:rsidRPr="00917051">
        <w:rPr>
          <w:rFonts w:ascii="Arial" w:eastAsia="Times New Roman" w:hAnsi="Arial" w:cs="Arial"/>
          <w:sz w:val="24"/>
          <w:szCs w:val="24"/>
          <w:lang w:eastAsia="ru-RU"/>
        </w:rPr>
        <w:t>) и (или) приобретения объектов:</w:t>
      </w:r>
    </w:p>
    <w:p w:rsidR="00767DEC" w:rsidRPr="00917051" w:rsidRDefault="00767DEC" w:rsidP="00767D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767DEC" w:rsidRPr="00917051" w:rsidRDefault="00767DEC" w:rsidP="00767DE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hAnsi="Arial" w:cs="Arial"/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2.4. Информация о сроках и об объемах оплаты по муниципальным контрактам, заключенным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кассового плана исполнения бюджета.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(Администрации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) как получателю средств местного бюджета, либо в порядке, установленном Бюджетным кодексом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и иными нормативными правовыми актами, регулирующими бюджетные правоотношения, в пределах средств, предусмотренных в бюджете, на срок, превышающий срок действия утвержденных ему лимитов бюджетных обязательств.</w:t>
      </w:r>
      <w:proofErr w:type="gramEnd"/>
    </w:p>
    <w:p w:rsidR="00221377" w:rsidRPr="00917051" w:rsidRDefault="009908BF" w:rsidP="009908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 xml:space="preserve">     2.6</w:t>
      </w:r>
      <w:r w:rsidR="00221377" w:rsidRPr="0091705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21377" w:rsidRPr="00917051">
        <w:rPr>
          <w:rFonts w:ascii="Arial" w:hAnsi="Arial" w:cs="Arial"/>
          <w:sz w:val="24"/>
          <w:szCs w:val="24"/>
        </w:rPr>
        <w:t xml:space="preserve">В целях осуществления бюджетных инвестиций в соответствии с </w:t>
      </w:r>
      <w:r w:rsidRPr="00917051">
        <w:rPr>
          <w:rFonts w:ascii="Arial" w:hAnsi="Arial" w:cs="Arial"/>
          <w:sz w:val="24"/>
          <w:szCs w:val="24"/>
        </w:rPr>
        <w:t>подпунктом «б» пункта 2.3</w:t>
      </w:r>
      <w:r w:rsidR="00221377" w:rsidRPr="00917051">
        <w:rPr>
          <w:rFonts w:ascii="Arial" w:hAnsi="Arial" w:cs="Arial"/>
          <w:sz w:val="24"/>
          <w:szCs w:val="24"/>
        </w:rPr>
        <w:t xml:space="preserve">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</w:t>
      </w:r>
      <w:r w:rsidR="00221377" w:rsidRPr="00917051">
        <w:rPr>
          <w:rFonts w:ascii="Arial" w:hAnsi="Arial" w:cs="Arial"/>
          <w:sz w:val="24"/>
          <w:szCs w:val="24"/>
        </w:rPr>
        <w:lastRenderedPageBreak/>
        <w:t xml:space="preserve">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221377" w:rsidRPr="00917051" w:rsidRDefault="009908BF" w:rsidP="009908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 xml:space="preserve">        2.7</w:t>
      </w:r>
      <w:r w:rsidR="00221377" w:rsidRPr="00917051">
        <w:rPr>
          <w:rFonts w:ascii="Arial" w:hAnsi="Arial" w:cs="Arial"/>
          <w:sz w:val="24"/>
          <w:szCs w:val="24"/>
        </w:rPr>
        <w:t>. Соглашение о передаче полномочий может быть заключено в отношении нескольких объектов и должно содержать в том числе: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7051">
        <w:rPr>
          <w:rFonts w:ascii="Arial" w:hAnsi="Arial" w:cs="Arial"/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9170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7051">
        <w:rPr>
          <w:rFonts w:ascii="Arial" w:hAnsi="Arial" w:cs="Arial"/>
          <w:sz w:val="24"/>
          <w:szCs w:val="24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917051">
        <w:rPr>
          <w:rFonts w:ascii="Arial" w:hAnsi="Arial" w:cs="Arial"/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</w:t>
      </w:r>
      <w:r w:rsidR="009908BF" w:rsidRPr="00917051">
        <w:rPr>
          <w:rFonts w:ascii="Arial" w:hAnsi="Arial" w:cs="Arial"/>
          <w:sz w:val="24"/>
          <w:szCs w:val="24"/>
        </w:rPr>
        <w:t>муниципального образования</w:t>
      </w:r>
      <w:r w:rsidRPr="00917051">
        <w:rPr>
          <w:rFonts w:ascii="Arial" w:hAnsi="Arial" w:cs="Arial"/>
          <w:sz w:val="24"/>
          <w:szCs w:val="24"/>
        </w:rPr>
        <w:t xml:space="preserve"> от лица органа местного самоуправления муниципальных контрактов; 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2.</w:t>
      </w:r>
      <w:r w:rsidR="009908BF" w:rsidRPr="00917051">
        <w:rPr>
          <w:rFonts w:ascii="Arial" w:hAnsi="Arial" w:cs="Arial"/>
          <w:sz w:val="24"/>
          <w:szCs w:val="24"/>
        </w:rPr>
        <w:t>8.</w:t>
      </w:r>
      <w:r w:rsidRPr="009170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7051">
        <w:rPr>
          <w:rFonts w:ascii="Arial" w:hAnsi="Arial" w:cs="Arial"/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221377" w:rsidRPr="00917051" w:rsidRDefault="00221377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lastRenderedPageBreak/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221377" w:rsidRPr="00917051" w:rsidRDefault="009908BF" w:rsidP="002213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hAnsi="Arial" w:cs="Arial"/>
          <w:sz w:val="24"/>
          <w:szCs w:val="24"/>
        </w:rPr>
        <w:t>2.9</w:t>
      </w:r>
      <w:r w:rsidR="00221377" w:rsidRPr="00917051">
        <w:rPr>
          <w:rFonts w:ascii="Arial" w:hAnsi="Arial" w:cs="Arial"/>
          <w:sz w:val="24"/>
          <w:szCs w:val="24"/>
        </w:rPr>
        <w:t>. В целях открытия организацией в органе Федерального казначейства лицевого счета, ука</w:t>
      </w:r>
      <w:r w:rsidRPr="00917051">
        <w:rPr>
          <w:rFonts w:ascii="Arial" w:hAnsi="Arial" w:cs="Arial"/>
          <w:sz w:val="24"/>
          <w:szCs w:val="24"/>
        </w:rPr>
        <w:t xml:space="preserve">занного в подпункте «б» пункта </w:t>
      </w:r>
      <w:r w:rsidR="00221377" w:rsidRPr="00917051">
        <w:rPr>
          <w:rFonts w:ascii="Arial" w:hAnsi="Arial" w:cs="Arial"/>
          <w:sz w:val="24"/>
          <w:szCs w:val="24"/>
        </w:rPr>
        <w:t>2</w:t>
      </w:r>
      <w:r w:rsidRPr="00917051">
        <w:rPr>
          <w:rFonts w:ascii="Arial" w:hAnsi="Arial" w:cs="Arial"/>
          <w:sz w:val="24"/>
          <w:szCs w:val="24"/>
        </w:rPr>
        <w:t>.8.</w:t>
      </w:r>
      <w:r w:rsidR="00221377" w:rsidRPr="00917051">
        <w:rPr>
          <w:rFonts w:ascii="Arial" w:hAnsi="Arial" w:cs="Arial"/>
          <w:sz w:val="24"/>
          <w:szCs w:val="24"/>
        </w:rPr>
        <w:t xml:space="preserve"> настоящего Порядка, организация в течение 5 рабочих дней со дня получения от органа местного </w:t>
      </w:r>
      <w:proofErr w:type="gramStart"/>
      <w:r w:rsidR="00221377" w:rsidRPr="00917051">
        <w:rPr>
          <w:rFonts w:ascii="Arial" w:hAnsi="Arial" w:cs="Arial"/>
          <w:sz w:val="24"/>
          <w:szCs w:val="24"/>
        </w:rPr>
        <w:t>самоуправления</w:t>
      </w:r>
      <w:proofErr w:type="gramEnd"/>
      <w:r w:rsidR="00221377" w:rsidRPr="00917051">
        <w:rPr>
          <w:rFonts w:ascii="Arial" w:hAnsi="Arial" w:cs="Arial"/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</w:t>
      </w:r>
      <w:r w:rsidRPr="00917051">
        <w:rPr>
          <w:rFonts w:ascii="Arial" w:hAnsi="Arial" w:cs="Arial"/>
          <w:sz w:val="24"/>
          <w:szCs w:val="24"/>
        </w:rPr>
        <w:t xml:space="preserve">подпункте «б» пункта </w:t>
      </w:r>
      <w:r w:rsidR="00221377" w:rsidRPr="00917051">
        <w:rPr>
          <w:rFonts w:ascii="Arial" w:hAnsi="Arial" w:cs="Arial"/>
          <w:sz w:val="24"/>
          <w:szCs w:val="24"/>
        </w:rPr>
        <w:t>2</w:t>
      </w:r>
      <w:r w:rsidRPr="00917051">
        <w:rPr>
          <w:rFonts w:ascii="Arial" w:hAnsi="Arial" w:cs="Arial"/>
          <w:sz w:val="24"/>
          <w:szCs w:val="24"/>
        </w:rPr>
        <w:t>.8.</w:t>
      </w:r>
      <w:r w:rsidR="00221377" w:rsidRPr="00917051">
        <w:rPr>
          <w:rFonts w:ascii="Arial" w:hAnsi="Arial" w:cs="Arial"/>
          <w:sz w:val="24"/>
          <w:szCs w:val="24"/>
        </w:rPr>
        <w:t xml:space="preserve"> настоящего Порядка, является копия соглашения о передаче полномочий.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908BF" w:rsidRPr="00917051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требований настоящего Порядка и за целевым использованием бюджетных инвестиций, субсидий осуществляет Администрация как главный распорядитель бюджетных средств.</w:t>
      </w:r>
    </w:p>
    <w:p w:rsidR="0021168E" w:rsidRPr="00917051" w:rsidRDefault="0021168E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68E" w:rsidRPr="00917051" w:rsidRDefault="0021168E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5C6" w:rsidRPr="00917051" w:rsidRDefault="000D35C6" w:rsidP="000D35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Default="00917051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5C6" w:rsidRPr="00917051" w:rsidRDefault="000D35C6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0D35C6" w:rsidRPr="00917051" w:rsidRDefault="000D35C6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:rsidR="000D35C6" w:rsidRPr="00917051" w:rsidRDefault="000D35C6" w:rsidP="000D35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504C2" w:rsidRPr="00917051" w:rsidRDefault="00A504C2" w:rsidP="00A504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от 13.05.21г. № 49</w:t>
      </w:r>
    </w:p>
    <w:p w:rsidR="000D35C6" w:rsidRDefault="000D35C6" w:rsidP="009170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7051" w:rsidRPr="00917051" w:rsidRDefault="00917051" w:rsidP="009170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68E" w:rsidRPr="00917051" w:rsidRDefault="00F66EF4" w:rsidP="000D35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  <w:r w:rsidR="0021168E"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принятия решений о подготовке и реализации бюджетных инвестиций за счет средств бюджета </w:t>
      </w:r>
      <w:proofErr w:type="spellStart"/>
      <w:r w:rsidR="0021168E"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="0021168E"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объекты капитального строительства муниципальной собственности и (или</w:t>
      </w:r>
      <w:proofErr w:type="gramStart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)п</w:t>
      </w:r>
      <w:proofErr w:type="gramEnd"/>
      <w:r w:rsidRPr="00917051">
        <w:rPr>
          <w:rFonts w:ascii="Arial" w:eastAsia="Times New Roman" w:hAnsi="Arial" w:cs="Arial"/>
          <w:b/>
          <w:sz w:val="32"/>
          <w:szCs w:val="32"/>
          <w:lang w:eastAsia="ru-RU"/>
        </w:rPr>
        <w:t>риобретение объектов недвижимого имущества в муниципальную собственность в форме капитальных вложений в основные средства</w:t>
      </w:r>
    </w:p>
    <w:p w:rsidR="0021168E" w:rsidRPr="00917051" w:rsidRDefault="0021168E" w:rsidP="000D35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(далее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–П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орядок) разработан в соответствии со статьей 79 Бюджетного кодекса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определяет механизм и условия принятия решений о подготовке и реализации бюджетных инвестиций за счет средств бюджета </w:t>
      </w:r>
      <w:proofErr w:type="spell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объекты капитального строительства муниципальной собственности и (или)приобретение объектов недвижимого имущества в муниципальную собственность в форме капитальных вложений в основные средства.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Муниципальным заказчиком бюджетных инвестиций выступает Администрация </w:t>
      </w:r>
      <w:proofErr w:type="spell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сельсовета, действующая от имени муниципального образования.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3.Решение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(далее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–Р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ешение) принимает Администрация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учетом:</w:t>
      </w:r>
    </w:p>
    <w:p w:rsidR="0021168E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-приоритетов и целей развития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сельсовета,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исходя из прогнозов и программ развития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, концепций и стратегий развития на долгосрочный период, инвестиционных программ, а также документов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территориального планирования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168E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-оценки влияния объекта капитального строительства и (или) приобретения объекта недвижимого имущества на комплексное развитие территории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168E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-финансовых возможностей бюджета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168E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 включается в муниципальную программу 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и должно содержать следующую информацию: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недвижимости;</w:t>
      </w:r>
    </w:p>
    <w:p w:rsidR="00F66EF4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-годы строительства (реконструкции) объекта капитального строительства и (или) годы приобретения объекта недвижимого имущества;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-предельный объем бюджетных инвестиций в объекты муниципальной собственности 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ельсовета</w:t>
      </w:r>
      <w:r w:rsidRPr="00917051">
        <w:rPr>
          <w:rFonts w:ascii="Arial" w:eastAsia="Times New Roman" w:hAnsi="Arial" w:cs="Arial"/>
          <w:sz w:val="24"/>
          <w:szCs w:val="24"/>
          <w:lang w:eastAsia="ru-RU"/>
        </w:rPr>
        <w:t>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</w:t>
      </w:r>
      <w:proofErr w:type="gram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объекта).</w:t>
      </w:r>
    </w:p>
    <w:p w:rsidR="000D35C6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5. Инициатором подготовки Решения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выступают структурные подразделения Администрации 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соответствующих сферах деятельности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D35C6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6. Бюджетные инвестиции могут быть направлены на финансовое обеспечение следующих работ: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-разработку проектной документации на объекты капитального строительства (или приобретение прав на использование типовой проектной документации), проведение инженерных изысканий, выполняемых для подготовки проектной документации, обследование объектов;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-проведение государственной экспертизы проектной документации и результатов инженерных изысканий;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-проведение проверки достоверности определения сметной стоимости объектов капитального строительства (реконструкции, технологического перевооружения)</w:t>
      </w:r>
      <w:proofErr w:type="gramStart"/>
      <w:r w:rsidRPr="00917051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917051">
        <w:rPr>
          <w:rFonts w:ascii="Arial" w:eastAsia="Times New Roman" w:hAnsi="Arial" w:cs="Arial"/>
          <w:sz w:val="24"/>
          <w:szCs w:val="24"/>
          <w:lang w:eastAsia="ru-RU"/>
        </w:rPr>
        <w:t>а финансовое обеспечение которых планируется предоставление бюджетных инвестиций;</w:t>
      </w:r>
    </w:p>
    <w:p w:rsidR="000D35C6" w:rsidRPr="00917051" w:rsidRDefault="00F66EF4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>-проведение независимой оценки стоимости приобретаемых объектов недвижимости.</w:t>
      </w:r>
    </w:p>
    <w:p w:rsidR="000D35C6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7. Бюджетные инвестиции в целях подготовки обоснования инвестиций и проведения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0D35C6" w:rsidRPr="00917051" w:rsidRDefault="00E32C9F" w:rsidP="000D35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8.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имущества.</w:t>
      </w:r>
    </w:p>
    <w:p w:rsidR="007F7CFA" w:rsidRPr="00917051" w:rsidRDefault="00E32C9F" w:rsidP="000D3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proofErr w:type="gramStart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1168E" w:rsidRPr="00917051">
        <w:rPr>
          <w:rFonts w:ascii="Arial" w:eastAsia="Times New Roman" w:hAnsi="Arial" w:cs="Arial"/>
          <w:sz w:val="24"/>
          <w:szCs w:val="24"/>
          <w:lang w:eastAsia="ru-RU"/>
        </w:rPr>
        <w:t>ельсовета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, являющейся муниципальным заказчиком,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учреждениям, в отношении которых Администрация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функции и полномочия учредителя или муниципальному унитарному предприятию, в отношении которого Администрация осуществляет права собственника имущества</w:t>
      </w:r>
      <w:proofErr w:type="gramEnd"/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полномочий, связанных с</w:t>
      </w:r>
      <w:r w:rsidR="000D35C6" w:rsidRPr="009170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EF4" w:rsidRPr="00917051">
        <w:rPr>
          <w:rFonts w:ascii="Arial" w:eastAsia="Times New Roman" w:hAnsi="Arial" w:cs="Arial"/>
          <w:sz w:val="24"/>
          <w:szCs w:val="24"/>
          <w:lang w:eastAsia="ru-RU"/>
        </w:rPr>
        <w:t>введением в установленном порядке в эксплуатацию объектов капитального строительства (приобретения)</w:t>
      </w:r>
    </w:p>
    <w:sectPr w:rsidR="007F7CFA" w:rsidRPr="00917051" w:rsidSect="0091705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2290"/>
    <w:multiLevelType w:val="hybridMultilevel"/>
    <w:tmpl w:val="3800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4"/>
    <w:rsid w:val="000D35C6"/>
    <w:rsid w:val="0021168E"/>
    <w:rsid w:val="00221377"/>
    <w:rsid w:val="00767DEC"/>
    <w:rsid w:val="0079430C"/>
    <w:rsid w:val="007F7CFA"/>
    <w:rsid w:val="00917051"/>
    <w:rsid w:val="009908BF"/>
    <w:rsid w:val="00A504C2"/>
    <w:rsid w:val="00AE4C23"/>
    <w:rsid w:val="00E32C9F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2021-05-12T13:34:00Z</cp:lastPrinted>
  <dcterms:created xsi:type="dcterms:W3CDTF">2021-05-12T12:58:00Z</dcterms:created>
  <dcterms:modified xsi:type="dcterms:W3CDTF">2021-06-02T10:40:00Z</dcterms:modified>
</cp:coreProperties>
</file>