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17" w:rsidRDefault="00B206B2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Щигровский межрайонный прокурор </w:t>
      </w:r>
      <w:r w:rsidR="00E24984">
        <w:rPr>
          <w:rFonts w:ascii="Times New Roman" w:hAnsi="Times New Roman" w:cs="Times New Roman"/>
          <w:b/>
          <w:sz w:val="28"/>
          <w:szCs w:val="28"/>
        </w:rPr>
        <w:t>защитил  права инвалида в суде.</w:t>
      </w:r>
    </w:p>
    <w:p w:rsidR="00B206B2" w:rsidRDefault="00B206B2" w:rsidP="00B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прокуратурой проведена проверка по обращению жителя города Щигры по вопросу ненадлежащего обеспечения лекарственным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инвалидом 3 группы, страдает тромбозом глубоких вен, хронической обструктивной болезнью легких. </w:t>
      </w:r>
    </w:p>
    <w:p w:rsidR="00B206B2" w:rsidRDefault="00E24984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15.11.2024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выписан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которыми  в день обращения в аптечное учреждение он обеспечен не был ввиду их отсутствия.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прерывания назначенного лечения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вынужден приобрести лекарств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средств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затратив при этом 9965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6B2" w:rsidRDefault="00B206B2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межрайонным прокурором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Щигровский районный суд Курской области направлено исковое заявление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Министерства здравоохранения Курской области </w:t>
      </w:r>
      <w:r w:rsidR="00DA5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заявителя компенсации причиненного морального вреда в размере 50 000 рублей и денежных средств, затраченных на самостоятельное приобретение лекарственного препарата</w:t>
      </w:r>
      <w:r w:rsidR="00E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9965 рублей. 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038" w:rsidRDefault="004F056B" w:rsidP="00B2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Щигровского районного суда от 02.06.2025 и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сковое заявление судом удовлетворено, в пользу заявителя взыскано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12 000 </w:t>
      </w:r>
      <w:r w:rsidR="008020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206B2" w:rsidRPr="00B206B2" w:rsidRDefault="00B206B2" w:rsidP="002A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D" w:rsidRDefault="009F2417" w:rsidP="00DA5369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56B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42C7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4984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Admin</cp:lastModifiedBy>
  <cp:revision>2</cp:revision>
  <cp:lastPrinted>2025-03-26T13:17:00Z</cp:lastPrinted>
  <dcterms:created xsi:type="dcterms:W3CDTF">2025-07-11T08:04:00Z</dcterms:created>
  <dcterms:modified xsi:type="dcterms:W3CDTF">2025-07-11T08:04:00Z</dcterms:modified>
</cp:coreProperties>
</file>